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关于开展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2019</w:t>
      </w:r>
      <w:r>
        <w:rPr>
          <w:rFonts w:hint="eastAsia" w:ascii="宋体" w:hAnsi="宋体" w:eastAsia="宋体" w:cs="Tahoma"/>
          <w:kern w:val="0"/>
          <w:szCs w:val="21"/>
        </w:rPr>
        <w:t>年校级、省级教学名师奖评选推荐工作的通知</w:t>
      </w:r>
    </w:p>
    <w:p>
      <w:pPr>
        <w:widowControl/>
        <w:spacing w:line="500" w:lineRule="exact"/>
        <w:jc w:val="left"/>
        <w:rPr>
          <w:rFonts w:ascii="宋体" w:hAnsi="宋体" w:eastAsia="宋体" w:cs="Tahoma"/>
          <w:kern w:val="0"/>
          <w:szCs w:val="21"/>
        </w:rPr>
      </w:pPr>
    </w:p>
    <w:p>
      <w:pPr>
        <w:widowControl/>
        <w:spacing w:line="500" w:lineRule="exact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各学院: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>根据省教育厅有关要求及《西北师范大学201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ahoma"/>
          <w:kern w:val="0"/>
          <w:szCs w:val="21"/>
        </w:rPr>
        <w:t>年本科教学工作要点》统一安排，现就做好201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ahoma"/>
          <w:kern w:val="0"/>
          <w:szCs w:val="21"/>
        </w:rPr>
        <w:t xml:space="preserve">年教学名师奖申报推荐工作有关事宜通知如下：  </w:t>
      </w:r>
    </w:p>
    <w:p>
      <w:pPr>
        <w:widowControl/>
        <w:spacing w:line="500" w:lineRule="exact"/>
        <w:ind w:firstLine="422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b/>
          <w:kern w:val="0"/>
          <w:szCs w:val="21"/>
        </w:rPr>
        <w:t xml:space="preserve">一、申报条件与程序  </w:t>
      </w:r>
    </w:p>
    <w:p>
      <w:pPr>
        <w:widowControl/>
        <w:spacing w:line="500" w:lineRule="exact"/>
        <w:ind w:firstLine="210" w:firstLineChars="1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 1.校级教学名师奖申报条件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（1）热爱社会主义祖国，坚持四项基本原则，模范遵守职业道德规范，具有强烈的事业心和协作精神。治学严谨，学风端正，教书育人，为人师表。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（2）受聘教授职务，承担本科教学任务，无教学事故，为人才培养做出过重大贡献。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（3）在从事人才培养工作的同时，长期从事科学研究，学术造诣高。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（4）主讲课程在学校同领域内有较大影响，教学效果好，学生评价优秀。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（5）努力从事主讲课程的教学改革和建设，自觉指导和帮助中青年教师提高授课水平，为教学梯队建设做出重要贡献。  </w:t>
      </w:r>
    </w:p>
    <w:p>
      <w:pPr>
        <w:widowControl/>
        <w:spacing w:line="500" w:lineRule="exact"/>
        <w:ind w:firstLine="210" w:firstLineChars="1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 （6）承担本科教学任务的专任教师（已退休的教师需提供返聘证明），往届校级教学名师奖获得者不再参加同级教学名师奖的评选。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2.省级教学名师奖申报条件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>我校历届校级教学名师奖获得者(含201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ahoma"/>
          <w:kern w:val="0"/>
          <w:szCs w:val="21"/>
        </w:rPr>
        <w:t xml:space="preserve">年公示期获奖教师)，除已获省级教学名师奖的教师外，均可申报。已退休的参评教师须为学校返聘教师。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符合上述评选条件的申报教师，需填写《甘肃省高等学校教学名师奖候选人推荐表》。经学校评审后，择优推荐。  </w:t>
      </w:r>
    </w:p>
    <w:p>
      <w:pPr>
        <w:widowControl/>
        <w:spacing w:line="500" w:lineRule="exact"/>
        <w:ind w:firstLine="422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b/>
          <w:kern w:val="0"/>
          <w:szCs w:val="21"/>
        </w:rPr>
        <w:t xml:space="preserve">二、名额与奖励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校级教学名师奖每个学院最多推荐候选人1名。获得校级教学名师奖的教师由学校颁发荣誉证书并奖励奖金10000元。  </w:t>
      </w:r>
    </w:p>
    <w:p>
      <w:pPr>
        <w:widowControl/>
        <w:spacing w:line="500" w:lineRule="exact"/>
        <w:ind w:firstLine="422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b/>
          <w:kern w:val="0"/>
          <w:szCs w:val="21"/>
        </w:rPr>
        <w:t xml:space="preserve">三、其他事项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1.符合上述评选条件的教师向所在学院提出申请，学院召开党政联席会议讨论确定推荐人选,以书面形式向学校推荐。推荐人选填写《西北师范大学教学名师奖推荐表》、《甘肃省高等学校教学名师奖候选人推荐表》。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>2. 201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Tahoma"/>
          <w:kern w:val="0"/>
          <w:szCs w:val="21"/>
        </w:rPr>
        <w:t>年4月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Tahoma"/>
          <w:kern w:val="0"/>
          <w:szCs w:val="21"/>
        </w:rPr>
        <w:t>日前，报相关材料至教务处教学研究与质量管理科（</w:t>
      </w:r>
      <w:r>
        <w:rPr>
          <w:rFonts w:hint="eastAsia" w:ascii="宋体" w:hAnsi="宋体" w:eastAsia="宋体" w:cs="Tahoma"/>
          <w:kern w:val="0"/>
          <w:szCs w:val="21"/>
          <w:lang w:eastAsia="zh-CN"/>
        </w:rPr>
        <w:t>行政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ahoma"/>
          <w:kern w:val="0"/>
          <w:szCs w:val="21"/>
        </w:rPr>
        <w:t>号楼106室），同时发推荐表电子文档至jiaoxk@nwnu.edu.cn, 逾期不再受理。联系电话：797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0956</w:t>
      </w:r>
      <w:r>
        <w:rPr>
          <w:rFonts w:hint="eastAsia" w:ascii="宋体" w:hAnsi="宋体" w:eastAsia="宋体" w:cs="Tahoma"/>
          <w:kern w:val="0"/>
          <w:szCs w:val="21"/>
        </w:rPr>
        <w:t xml:space="preserve">。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      </w:t>
      </w:r>
    </w:p>
    <w:p>
      <w:pPr>
        <w:widowControl/>
        <w:spacing w:line="500" w:lineRule="exact"/>
        <w:ind w:firstLine="422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b/>
          <w:kern w:val="0"/>
          <w:szCs w:val="21"/>
        </w:rPr>
        <w:t xml:space="preserve">附件：  </w:t>
      </w:r>
    </w:p>
    <w:p>
      <w:pPr>
        <w:widowControl/>
        <w:spacing w:line="500" w:lineRule="exact"/>
        <w:ind w:firstLine="420" w:firstLineChars="20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1.</w:t>
      </w:r>
      <w:r>
        <w:fldChar w:fldCharType="begin"/>
      </w:r>
      <w:r>
        <w:instrText xml:space="preserve"> HYPERLINK "http://jwc.nwnu.edu.cn/Index.php/guanlizhidu/jiaoxueke/1577.html" </w:instrText>
      </w:r>
      <w:r>
        <w:fldChar w:fldCharType="separate"/>
      </w:r>
      <w:r>
        <w:rPr>
          <w:rFonts w:hint="eastAsia"/>
        </w:rPr>
        <w:t>历届校级、省级教学名师奖名单</w:t>
      </w:r>
      <w:r>
        <w:rPr>
          <w:rFonts w:hint="eastAsia"/>
        </w:rPr>
        <w:fldChar w:fldCharType="end"/>
      </w:r>
      <w:r>
        <w:rPr>
          <w:rFonts w:hint="eastAsia" w:ascii="宋体" w:hAnsi="宋体" w:eastAsia="宋体" w:cs="Tahoma"/>
          <w:kern w:val="0"/>
          <w:szCs w:val="21"/>
        </w:rPr>
        <w:t xml:space="preserve">  </w:t>
      </w:r>
    </w:p>
    <w:p>
      <w:pPr>
        <w:widowControl/>
        <w:spacing w:line="500" w:lineRule="exact"/>
        <w:ind w:firstLine="420" w:firstLineChars="20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2.《西北师范大学教学名师奖候选人推荐表》  </w:t>
      </w:r>
    </w:p>
    <w:p>
      <w:pPr>
        <w:widowControl/>
        <w:spacing w:line="500" w:lineRule="exact"/>
        <w:ind w:firstLine="420" w:firstLineChars="20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3.《甘肃省高等学校教学名师奖候选人推荐表》  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> </w:t>
      </w:r>
      <w:r>
        <w:rPr>
          <w:rFonts w:ascii="Tahoma" w:hAnsi="Tahoma" w:eastAsia="宋体" w:cs="Tahoma"/>
          <w:kern w:val="0"/>
          <w:sz w:val="18"/>
          <w:szCs w:val="18"/>
        </w:rPr>
        <w:t xml:space="preserve">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                                                                   教务处  </w:t>
      </w:r>
    </w:p>
    <w:p>
      <w:r>
        <w:rPr>
          <w:rFonts w:hint="eastAsia" w:ascii="宋体" w:hAnsi="宋体" w:eastAsia="宋体" w:cs="Tahoma"/>
          <w:kern w:val="0"/>
          <w:szCs w:val="21"/>
        </w:rPr>
        <w:t>                                                                                          201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ahoma"/>
          <w:kern w:val="0"/>
          <w:szCs w:val="21"/>
        </w:rPr>
        <w:t>年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ahoma"/>
          <w:kern w:val="0"/>
          <w:szCs w:val="21"/>
        </w:rPr>
        <w:t>月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28</w:t>
      </w:r>
      <w:r>
        <w:rPr>
          <w:rFonts w:hint="eastAsia" w:ascii="宋体" w:hAnsi="宋体" w:eastAsia="宋体" w:cs="Tahoma"/>
          <w:kern w:val="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50"/>
    <w:rsid w:val="000A4964"/>
    <w:rsid w:val="00132080"/>
    <w:rsid w:val="002874E4"/>
    <w:rsid w:val="002A71C0"/>
    <w:rsid w:val="006A202D"/>
    <w:rsid w:val="007633CB"/>
    <w:rsid w:val="00790429"/>
    <w:rsid w:val="008D5210"/>
    <w:rsid w:val="00914750"/>
    <w:rsid w:val="00931A7C"/>
    <w:rsid w:val="009C6074"/>
    <w:rsid w:val="00A1177B"/>
    <w:rsid w:val="00CA683B"/>
    <w:rsid w:val="00F0314A"/>
    <w:rsid w:val="067120EE"/>
    <w:rsid w:val="1464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1012</Characters>
  <Lines>8</Lines>
  <Paragraphs>2</Paragraphs>
  <TotalTime>9</TotalTime>
  <ScaleCrop>false</ScaleCrop>
  <LinksUpToDate>false</LinksUpToDate>
  <CharactersWithSpaces>1187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2018-03-07T00:57:00Z</dcterms:created>
  <dc:creator>Microsoft</dc:creator>
  <cp:lastModifiedBy>Administrator</cp:lastModifiedBy>
  <dcterms:modified xsi:type="dcterms:W3CDTF">2019-03-01T03:42:25Z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